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755A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9300CD">
        <w:rPr>
          <w:rFonts w:ascii="Arial" w:hAnsi="Arial" w:cs="Arial"/>
          <w:b/>
          <w:sz w:val="24"/>
          <w:szCs w:val="24"/>
        </w:rPr>
        <w:t>5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864599" w:rsidRPr="00864599">
        <w:rPr>
          <w:rFonts w:ascii="Arial" w:hAnsi="Arial" w:cs="Arial"/>
          <w:b/>
          <w:sz w:val="24"/>
          <w:szCs w:val="24"/>
        </w:rPr>
        <w:t>május</w:t>
      </w:r>
      <w:r w:rsidR="00CD5852" w:rsidRPr="00864599">
        <w:rPr>
          <w:rFonts w:ascii="Arial" w:hAnsi="Arial" w:cs="Arial"/>
          <w:b/>
          <w:sz w:val="24"/>
          <w:szCs w:val="24"/>
        </w:rPr>
        <w:t xml:space="preserve"> </w:t>
      </w:r>
      <w:r w:rsidR="00E1527F" w:rsidRPr="00753DEA">
        <w:rPr>
          <w:rFonts w:ascii="Arial" w:hAnsi="Arial" w:cs="Arial"/>
          <w:b/>
          <w:sz w:val="24"/>
          <w:szCs w:val="24"/>
        </w:rPr>
        <w:t>2</w:t>
      </w:r>
      <w:r w:rsidR="009300CD">
        <w:rPr>
          <w:rFonts w:ascii="Arial" w:hAnsi="Arial" w:cs="Arial"/>
          <w:b/>
          <w:sz w:val="24"/>
          <w:szCs w:val="24"/>
        </w:rPr>
        <w:t>8</w:t>
      </w:r>
      <w:r w:rsidR="00BE70BB" w:rsidRPr="00753DEA">
        <w:rPr>
          <w:rFonts w:ascii="Arial" w:hAnsi="Arial" w:cs="Arial"/>
          <w:b/>
          <w:sz w:val="24"/>
          <w:szCs w:val="24"/>
        </w:rPr>
        <w:t>.-i</w:t>
      </w:r>
      <w:r w:rsidR="00DC0AB2" w:rsidRPr="00372CAA">
        <w:rPr>
          <w:rFonts w:ascii="Arial" w:hAnsi="Arial" w:cs="Arial"/>
          <w:b/>
          <w:sz w:val="24"/>
          <w:szCs w:val="24"/>
        </w:rPr>
        <w:t xml:space="preserve">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</w:t>
      </w:r>
      <w:bookmarkEnd w:id="0"/>
    </w:p>
    <w:p w:rsidR="008D3642" w:rsidRPr="00AE34B9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9300CD">
        <w:rPr>
          <w:rFonts w:ascii="Arial" w:hAnsi="Arial" w:cs="Arial"/>
          <w:sz w:val="24"/>
          <w:szCs w:val="24"/>
        </w:rPr>
        <w:t xml:space="preserve">Naszádos Péter </w:t>
      </w:r>
      <w:r w:rsidRPr="00AE34B9">
        <w:rPr>
          <w:rFonts w:ascii="Arial" w:hAnsi="Arial" w:cs="Arial"/>
          <w:sz w:val="24"/>
          <w:szCs w:val="24"/>
        </w:rPr>
        <w:t>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4962C9">
        <w:rPr>
          <w:rFonts w:ascii="Arial" w:hAnsi="Arial" w:cs="Arial"/>
          <w:sz w:val="24"/>
          <w:szCs w:val="24"/>
        </w:rPr>
        <w:t>Szintén László, közgazdasági osztályvezető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E46B26" w:rsidRPr="0065032C">
        <w:rPr>
          <w:rFonts w:ascii="Arial" w:hAnsi="Arial" w:cs="Arial"/>
          <w:bCs/>
        </w:rPr>
        <w:t>Pénzügyi, Városfejlesztési és Ügyrendi</w:t>
      </w:r>
      <w:r w:rsidR="00E46B26">
        <w:rPr>
          <w:rFonts w:ascii="Arial" w:hAnsi="Arial" w:cs="Arial"/>
          <w:b/>
          <w:bCs/>
          <w:color w:val="003B6F"/>
          <w:sz w:val="30"/>
          <w:szCs w:val="30"/>
        </w:rPr>
        <w:t xml:space="preserve"> </w:t>
      </w:r>
      <w:r w:rsidR="00E46B26" w:rsidRPr="0065032C">
        <w:rPr>
          <w:rFonts w:ascii="Arial" w:hAnsi="Arial" w:cs="Arial"/>
          <w:bCs/>
        </w:rPr>
        <w:t>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9300CD" w:rsidRDefault="009300CD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Naszádos Péter </w:t>
      </w:r>
    </w:p>
    <w:p w:rsidR="001E55A5" w:rsidRPr="008F0738" w:rsidRDefault="009300CD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r w:rsidR="001E55A5" w:rsidRPr="003F1EAD"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>e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2E6764" w:rsidRPr="00CD5852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CD5852" w:rsidRPr="00CD5852" w:rsidRDefault="00CD5852" w:rsidP="00CD5852">
      <w:pPr>
        <w:jc w:val="both"/>
        <w:rPr>
          <w:rFonts w:ascii="Arial" w:hAnsi="Arial" w:cs="Arial"/>
          <w:color w:val="000000"/>
        </w:rPr>
      </w:pPr>
      <w:r w:rsidRPr="00CD5852">
        <w:rPr>
          <w:rFonts w:ascii="Arial" w:hAnsi="Arial" w:cs="Arial"/>
          <w:color w:val="000000"/>
          <w:lang w:eastAsia="hu-HU"/>
        </w:rPr>
        <w:t>HÉVÍZ-BALATON AIRPORT Kft. 202</w:t>
      </w:r>
      <w:r w:rsidR="009300CD">
        <w:rPr>
          <w:rFonts w:ascii="Arial" w:hAnsi="Arial" w:cs="Arial"/>
          <w:color w:val="000000"/>
          <w:lang w:eastAsia="hu-HU"/>
        </w:rPr>
        <w:t>5</w:t>
      </w:r>
      <w:r w:rsidRPr="00CD5852">
        <w:rPr>
          <w:rFonts w:ascii="Arial" w:hAnsi="Arial" w:cs="Arial"/>
          <w:color w:val="000000"/>
          <w:lang w:eastAsia="hu-HU"/>
        </w:rPr>
        <w:t xml:space="preserve">. </w:t>
      </w:r>
      <w:r w:rsidR="004C2DB3">
        <w:rPr>
          <w:rFonts w:ascii="Arial" w:hAnsi="Arial" w:cs="Arial"/>
          <w:color w:val="000000"/>
          <w:lang w:eastAsia="hu-HU"/>
        </w:rPr>
        <w:t>május 1</w:t>
      </w:r>
      <w:r w:rsidR="009300CD">
        <w:rPr>
          <w:rFonts w:ascii="Arial" w:hAnsi="Arial" w:cs="Arial"/>
          <w:color w:val="000000"/>
          <w:lang w:eastAsia="hu-HU"/>
        </w:rPr>
        <w:t>6</w:t>
      </w:r>
      <w:r w:rsidRPr="00CD5852">
        <w:rPr>
          <w:rFonts w:ascii="Arial" w:hAnsi="Arial" w:cs="Arial"/>
          <w:color w:val="000000"/>
          <w:lang w:eastAsia="hu-HU"/>
        </w:rPr>
        <w:t>-</w:t>
      </w:r>
      <w:r w:rsidR="009300CD">
        <w:rPr>
          <w:rFonts w:ascii="Arial" w:hAnsi="Arial" w:cs="Arial"/>
          <w:color w:val="000000"/>
          <w:lang w:eastAsia="hu-HU"/>
        </w:rPr>
        <w:t>á</w:t>
      </w:r>
      <w:r w:rsidRPr="00CD5852">
        <w:rPr>
          <w:rFonts w:ascii="Arial" w:hAnsi="Arial" w:cs="Arial"/>
          <w:color w:val="000000"/>
          <w:lang w:eastAsia="hu-HU"/>
        </w:rPr>
        <w:t xml:space="preserve">n írásban jelezte, hogy </w:t>
      </w:r>
      <w:r w:rsidRPr="00CD5852">
        <w:rPr>
          <w:rFonts w:ascii="Arial" w:hAnsi="Arial" w:cs="Arial"/>
        </w:rPr>
        <w:t xml:space="preserve">taggyűlés összehívását kezdeményezi az </w:t>
      </w:r>
      <w:r w:rsidR="004C2DB3">
        <w:rPr>
          <w:rFonts w:ascii="Arial" w:hAnsi="Arial" w:cs="Arial"/>
        </w:rPr>
        <w:t>alábbi napirenddel</w:t>
      </w:r>
      <w:r w:rsidRPr="00CD5852">
        <w:rPr>
          <w:rFonts w:ascii="Arial" w:hAnsi="Arial" w:cs="Arial"/>
        </w:rPr>
        <w:t>:</w:t>
      </w:r>
    </w:p>
    <w:p w:rsidR="004C2DB3" w:rsidRPr="004C2DB3" w:rsidRDefault="004C2DB3" w:rsidP="004C2DB3">
      <w:pPr>
        <w:spacing w:after="120"/>
        <w:rPr>
          <w:rFonts w:ascii="Arial" w:hAnsi="Arial" w:cs="Arial"/>
          <w:lang w:eastAsia="hu-HU"/>
        </w:rPr>
      </w:pPr>
      <w:r w:rsidRPr="004C2DB3">
        <w:rPr>
          <w:rFonts w:ascii="Arial" w:hAnsi="Arial" w:cs="Arial"/>
        </w:rPr>
        <w:t xml:space="preserve">A taggyűlés napirendje: </w:t>
      </w:r>
    </w:p>
    <w:p w:rsidR="004C2DB3" w:rsidRPr="004C2DB3" w:rsidRDefault="004C2DB3" w:rsidP="004C2DB3">
      <w:pPr>
        <w:numPr>
          <w:ilvl w:val="0"/>
          <w:numId w:val="3"/>
        </w:numPr>
        <w:spacing w:after="120"/>
        <w:rPr>
          <w:rFonts w:ascii="Arial" w:eastAsia="Times New Roman" w:hAnsi="Arial" w:cs="Arial"/>
        </w:rPr>
      </w:pPr>
      <w:bookmarkStart w:id="1" w:name="_Hlk134188503"/>
      <w:r w:rsidRPr="004C2DB3">
        <w:rPr>
          <w:rFonts w:ascii="Arial" w:eastAsia="Times New Roman" w:hAnsi="Arial" w:cs="Arial"/>
        </w:rPr>
        <w:t>napirendi pont: a taggyűlés tisztségviselőinek (jegyzőkönyvvezető, a jegyzőkönyv hitelesítője) megválasztása</w:t>
      </w:r>
    </w:p>
    <w:p w:rsidR="004C2DB3" w:rsidRPr="004C2DB3" w:rsidRDefault="004C2DB3" w:rsidP="004C2DB3">
      <w:pPr>
        <w:numPr>
          <w:ilvl w:val="0"/>
          <w:numId w:val="3"/>
        </w:numPr>
        <w:spacing w:after="0" w:line="240" w:lineRule="auto"/>
        <w:ind w:hanging="357"/>
        <w:rPr>
          <w:rFonts w:ascii="Arial" w:hAnsi="Arial" w:cs="Arial"/>
        </w:rPr>
      </w:pPr>
      <w:r w:rsidRPr="004C2DB3">
        <w:rPr>
          <w:rFonts w:ascii="Arial" w:hAnsi="Arial" w:cs="Arial"/>
        </w:rPr>
        <w:t>napirendi pont: döntés</w:t>
      </w:r>
      <w:bookmarkEnd w:id="1"/>
    </w:p>
    <w:p w:rsidR="004C2DB3" w:rsidRPr="004C2DB3" w:rsidRDefault="004C2DB3" w:rsidP="004962C9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C2DB3">
        <w:rPr>
          <w:rFonts w:ascii="Arial" w:hAnsi="Arial" w:cs="Arial"/>
          <w:color w:val="000000"/>
        </w:rPr>
        <w:t>a HÉVÍZ-BALATON AIRPORT Kft. 202</w:t>
      </w:r>
      <w:r w:rsidR="009300CD">
        <w:rPr>
          <w:rFonts w:ascii="Arial" w:hAnsi="Arial" w:cs="Arial"/>
        </w:rPr>
        <w:t>4</w:t>
      </w:r>
      <w:r w:rsidRPr="004C2DB3">
        <w:rPr>
          <w:rFonts w:ascii="Arial" w:hAnsi="Arial" w:cs="Arial"/>
          <w:color w:val="000000"/>
        </w:rPr>
        <w:t>. évi beszámolójának,</w:t>
      </w:r>
    </w:p>
    <w:p w:rsidR="004C2DB3" w:rsidRPr="004C2DB3" w:rsidRDefault="004C2DB3" w:rsidP="004962C9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C2DB3">
        <w:rPr>
          <w:rFonts w:ascii="Arial" w:hAnsi="Arial" w:cs="Arial"/>
          <w:color w:val="000000"/>
        </w:rPr>
        <w:t>a könyvvizsgáló által - a HÉVÍZ-BALATON AIRPORT Kft. 202</w:t>
      </w:r>
      <w:r w:rsidR="009300CD">
        <w:rPr>
          <w:rFonts w:ascii="Arial" w:hAnsi="Arial" w:cs="Arial"/>
        </w:rPr>
        <w:t>4</w:t>
      </w:r>
      <w:r w:rsidRPr="004C2DB3">
        <w:rPr>
          <w:rFonts w:ascii="Arial" w:hAnsi="Arial" w:cs="Arial"/>
          <w:color w:val="000000"/>
        </w:rPr>
        <w:t>. évi beszámolójával összefüggésben - előterjesztett jelentésnek (mely megbízható és valós képet ad a Társaság 202</w:t>
      </w:r>
      <w:r w:rsidR="009300CD">
        <w:rPr>
          <w:rFonts w:ascii="Arial" w:hAnsi="Arial" w:cs="Arial"/>
          <w:color w:val="000000"/>
        </w:rPr>
        <w:t>4</w:t>
      </w:r>
      <w:r w:rsidRPr="004C2DB3">
        <w:rPr>
          <w:rFonts w:ascii="Arial" w:hAnsi="Arial" w:cs="Arial"/>
          <w:color w:val="000000"/>
        </w:rPr>
        <w:t>. december 31-én fennálló vagyoni és pénzügyi helyzetéről)</w:t>
      </w:r>
    </w:p>
    <w:p w:rsidR="004C2DB3" w:rsidRPr="004C2DB3" w:rsidRDefault="004C2DB3" w:rsidP="004962C9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C2DB3">
        <w:rPr>
          <w:rFonts w:ascii="Arial" w:hAnsi="Arial" w:cs="Arial"/>
          <w:color w:val="000000"/>
        </w:rPr>
        <w:t xml:space="preserve">a Társaság </w:t>
      </w:r>
      <w:r w:rsidRPr="00FB1938">
        <w:rPr>
          <w:rFonts w:ascii="Arial" w:hAnsi="Arial" w:cs="Arial"/>
          <w:color w:val="000000"/>
        </w:rPr>
        <w:t>202</w:t>
      </w:r>
      <w:r w:rsidR="004501B4" w:rsidRPr="00FB1938">
        <w:rPr>
          <w:rFonts w:ascii="Arial" w:hAnsi="Arial" w:cs="Arial"/>
          <w:color w:val="000000"/>
        </w:rPr>
        <w:t>4</w:t>
      </w:r>
      <w:r w:rsidRPr="00FB1938">
        <w:rPr>
          <w:rFonts w:ascii="Arial" w:hAnsi="Arial" w:cs="Arial"/>
          <w:color w:val="000000"/>
        </w:rPr>
        <w:t>. évi adózott</w:t>
      </w:r>
      <w:r w:rsidRPr="004C2DB3">
        <w:rPr>
          <w:rFonts w:ascii="Arial" w:hAnsi="Arial" w:cs="Arial"/>
          <w:color w:val="000000"/>
        </w:rPr>
        <w:t xml:space="preserve"> eredményének eredménytartalékba helyezésének</w:t>
      </w:r>
      <w:r w:rsidR="006D14D4">
        <w:rPr>
          <w:rFonts w:ascii="Arial" w:hAnsi="Arial" w:cs="Arial"/>
          <w:color w:val="000000"/>
        </w:rPr>
        <w:t xml:space="preserve"> elfogadásáról</w:t>
      </w:r>
      <w:r w:rsidRPr="004C2DB3">
        <w:rPr>
          <w:rFonts w:ascii="Arial" w:hAnsi="Arial" w:cs="Arial"/>
          <w:color w:val="000000"/>
        </w:rPr>
        <w:t xml:space="preserve">, </w:t>
      </w:r>
    </w:p>
    <w:p w:rsidR="00BF4607" w:rsidRPr="006D14D4" w:rsidRDefault="004C2DB3" w:rsidP="004962C9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C2DB3">
        <w:rPr>
          <w:rFonts w:ascii="Arial" w:hAnsi="Arial" w:cs="Arial"/>
          <w:color w:val="000000"/>
        </w:rPr>
        <w:t>a Társaság vezető tisztségviselőjének 202</w:t>
      </w:r>
      <w:r w:rsidR="00FB1938">
        <w:rPr>
          <w:rFonts w:ascii="Arial" w:hAnsi="Arial" w:cs="Arial"/>
        </w:rPr>
        <w:t>4</w:t>
      </w:r>
      <w:r w:rsidRPr="004C2DB3">
        <w:rPr>
          <w:rFonts w:ascii="Arial" w:hAnsi="Arial" w:cs="Arial"/>
          <w:color w:val="000000"/>
        </w:rPr>
        <w:t>. üzleti évben kifejtett ügyvezetési tevékenységéhez kapcsolódóan az ügyvezető kérelme alapján a Polgári Törvénykönyvről szóló 2013. évi V. törvény 3:117. §-</w:t>
      </w:r>
      <w:proofErr w:type="spellStart"/>
      <w:r w:rsidRPr="004C2DB3">
        <w:rPr>
          <w:rFonts w:ascii="Arial" w:hAnsi="Arial" w:cs="Arial"/>
          <w:color w:val="000000"/>
        </w:rPr>
        <w:t>ának</w:t>
      </w:r>
      <w:proofErr w:type="spellEnd"/>
      <w:r w:rsidRPr="004C2DB3">
        <w:rPr>
          <w:rFonts w:ascii="Arial" w:hAnsi="Arial" w:cs="Arial"/>
          <w:color w:val="000000"/>
        </w:rPr>
        <w:t xml:space="preserve"> (1) bekezdése szerinti felmentvény </w:t>
      </w:r>
      <w:r w:rsidRPr="006D14D4">
        <w:rPr>
          <w:rFonts w:ascii="Arial" w:hAnsi="Arial" w:cs="Arial"/>
          <w:color w:val="000000"/>
        </w:rPr>
        <w:t>elfogadásáról.</w:t>
      </w:r>
    </w:p>
    <w:p w:rsidR="006D14D4" w:rsidRDefault="006D14D4" w:rsidP="004962C9">
      <w:pPr>
        <w:spacing w:after="0"/>
        <w:jc w:val="both"/>
        <w:rPr>
          <w:rFonts w:ascii="Arial" w:hAnsi="Arial" w:cs="Arial"/>
        </w:rPr>
      </w:pPr>
    </w:p>
    <w:p w:rsidR="004962C9" w:rsidRPr="009D0E8A" w:rsidRDefault="004962C9" w:rsidP="004962C9">
      <w:pPr>
        <w:pStyle w:val="Listaszerbekezds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4962C9">
        <w:rPr>
          <w:rFonts w:ascii="Arial" w:eastAsia="Times New Roman" w:hAnsi="Arial" w:cs="Arial"/>
          <w:color w:val="000000"/>
        </w:rPr>
        <w:t>napirendi pont: döntés „GM AUDIT” Könyvvizsgáló és Tanácsadó Korlátolt Felelősség Társaság (székhely: 8360 Keszthely, Pipacs utca 4., cégjegyzékszám: 20-09-066088, adószám: 13161758-2-20) állandó könyvvizsgálónak történő megválasztásáról</w:t>
      </w:r>
      <w:r w:rsidR="009D0E8A">
        <w:rPr>
          <w:rFonts w:ascii="Arial" w:eastAsia="Times New Roman" w:hAnsi="Arial" w:cs="Arial"/>
          <w:color w:val="000000"/>
        </w:rPr>
        <w:t>.</w:t>
      </w:r>
    </w:p>
    <w:p w:rsidR="009D0E8A" w:rsidRPr="009D0E8A" w:rsidRDefault="009D0E8A" w:rsidP="009D0E8A">
      <w:pPr>
        <w:pStyle w:val="Listaszerbekezds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napirendi pont (2025. május 22-én utólag kiküldött) </w:t>
      </w:r>
      <w:r w:rsidRPr="009D0E8A">
        <w:rPr>
          <w:rFonts w:ascii="Arial" w:hAnsi="Arial" w:cs="Arial"/>
        </w:rPr>
        <w:t>döntés „Hévíz-Balaton Airport, repülőtér infrastruktúra karbantartásához és</w:t>
      </w:r>
      <w:r>
        <w:rPr>
          <w:rFonts w:ascii="Arial" w:hAnsi="Arial" w:cs="Arial"/>
        </w:rPr>
        <w:t xml:space="preserve"> </w:t>
      </w:r>
      <w:r w:rsidRPr="009D0E8A">
        <w:rPr>
          <w:rFonts w:ascii="Arial" w:hAnsi="Arial" w:cs="Arial"/>
        </w:rPr>
        <w:t>fejlesztéséhez szükséges engedélyezési és kiviteli terveinek elkészítése, teljeskörű hatósági</w:t>
      </w:r>
      <w:r>
        <w:rPr>
          <w:rFonts w:ascii="Arial" w:hAnsi="Arial" w:cs="Arial"/>
        </w:rPr>
        <w:t xml:space="preserve"> </w:t>
      </w:r>
      <w:r w:rsidRPr="009D0E8A">
        <w:rPr>
          <w:rFonts w:ascii="Arial" w:hAnsi="Arial" w:cs="Arial"/>
        </w:rPr>
        <w:t xml:space="preserve">engedélyeztetése és </w:t>
      </w:r>
      <w:proofErr w:type="gramStart"/>
      <w:r w:rsidRPr="009D0E8A">
        <w:rPr>
          <w:rFonts w:ascii="Arial" w:hAnsi="Arial" w:cs="Arial"/>
        </w:rPr>
        <w:t>kivitelezése”  tárgyú</w:t>
      </w:r>
      <w:proofErr w:type="gramEnd"/>
      <w:r w:rsidRPr="009D0E8A">
        <w:rPr>
          <w:rFonts w:ascii="Arial" w:hAnsi="Arial" w:cs="Arial"/>
        </w:rPr>
        <w:t xml:space="preserve"> Tervezési és Kivitelezési  szerződés  2. számú módosítás ügyvezető általi aláírásának és az abban foglalt kötelezettségvállalás megtételének a jóváhagyásáról</w:t>
      </w:r>
      <w:r w:rsidR="00DE3CF1">
        <w:rPr>
          <w:rFonts w:ascii="Arial" w:hAnsi="Arial" w:cs="Arial"/>
        </w:rPr>
        <w:t>.</w:t>
      </w:r>
    </w:p>
    <w:p w:rsidR="00C9014F" w:rsidRPr="00CD5852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bookmarkStart w:id="2" w:name="_Hlk64618116"/>
    </w:p>
    <w:p w:rsidR="00C9014F" w:rsidRPr="004C2DB3" w:rsidRDefault="004C2DB3" w:rsidP="004C2D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rPr>
          <w:rFonts w:ascii="Arial" w:hAnsi="Arial" w:cs="Arial"/>
        </w:rPr>
      </w:pPr>
      <w:r w:rsidRPr="004C2DB3">
        <w:rPr>
          <w:rFonts w:ascii="Arial" w:hAnsi="Arial" w:cs="Arial"/>
          <w:bCs/>
        </w:rPr>
        <w:t>A taggyűlés helye: 8380 Hévíz, Kossuth L. u. 1.</w:t>
      </w:r>
      <w:r w:rsidRPr="004C2DB3">
        <w:rPr>
          <w:rFonts w:ascii="Arial" w:hAnsi="Arial" w:cs="Arial"/>
        </w:rPr>
        <w:br/>
      </w:r>
      <w:r w:rsidRPr="004C2DB3">
        <w:rPr>
          <w:rFonts w:ascii="Arial" w:hAnsi="Arial" w:cs="Arial"/>
          <w:bCs/>
        </w:rPr>
        <w:t>A taggyűlés időpontja: 202</w:t>
      </w:r>
      <w:r w:rsidR="006D14D4">
        <w:rPr>
          <w:rFonts w:ascii="Arial" w:hAnsi="Arial" w:cs="Arial"/>
          <w:bCs/>
        </w:rPr>
        <w:t>5</w:t>
      </w:r>
      <w:r w:rsidRPr="004C2DB3">
        <w:rPr>
          <w:rFonts w:ascii="Arial" w:hAnsi="Arial" w:cs="Arial"/>
          <w:bCs/>
        </w:rPr>
        <w:t>. május 2</w:t>
      </w:r>
      <w:r w:rsidR="006D14D4">
        <w:rPr>
          <w:rFonts w:ascii="Arial" w:hAnsi="Arial" w:cs="Arial"/>
          <w:bCs/>
        </w:rPr>
        <w:t>9</w:t>
      </w:r>
      <w:r w:rsidRPr="004C2DB3">
        <w:rPr>
          <w:rFonts w:ascii="Arial" w:hAnsi="Arial" w:cs="Arial"/>
          <w:bCs/>
        </w:rPr>
        <w:t>. 11:00 óra</w:t>
      </w:r>
    </w:p>
    <w:p w:rsidR="004C2DB3" w:rsidRPr="00CD5852" w:rsidRDefault="004C2DB3" w:rsidP="00D17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5805C1" w:rsidRPr="00CD5852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CD5852">
        <w:rPr>
          <w:rFonts w:ascii="Arial" w:hAnsi="Arial" w:cs="Arial"/>
        </w:rPr>
        <w:t>Hévíz Város Önkormányzat</w:t>
      </w:r>
      <w:r w:rsidR="00C9014F" w:rsidRPr="00CD5852">
        <w:rPr>
          <w:rFonts w:ascii="Arial" w:hAnsi="Arial" w:cs="Arial"/>
        </w:rPr>
        <w:t xml:space="preserve"> álláspontj</w:t>
      </w:r>
      <w:r w:rsidR="00D17407" w:rsidRPr="00CD5852">
        <w:rPr>
          <w:rFonts w:ascii="Arial" w:hAnsi="Arial" w:cs="Arial"/>
        </w:rPr>
        <w:t>a</w:t>
      </w:r>
      <w:r w:rsidRPr="00CD5852">
        <w:rPr>
          <w:rFonts w:ascii="Arial" w:hAnsi="Arial" w:cs="Arial"/>
        </w:rPr>
        <w:t xml:space="preserve"> Polgármester </w:t>
      </w:r>
      <w:r w:rsidR="00CF70F4" w:rsidRPr="00CD5852">
        <w:rPr>
          <w:rFonts w:ascii="Arial" w:hAnsi="Arial" w:cs="Arial"/>
        </w:rPr>
        <w:t>Úr</w:t>
      </w:r>
      <w:r w:rsidR="00FE5A99" w:rsidRPr="00CD5852">
        <w:rPr>
          <w:rFonts w:ascii="Arial" w:hAnsi="Arial" w:cs="Arial"/>
        </w:rPr>
        <w:t xml:space="preserve"> </w:t>
      </w:r>
      <w:r w:rsidR="00C9014F" w:rsidRPr="00CD5852">
        <w:rPr>
          <w:rFonts w:ascii="Arial" w:hAnsi="Arial" w:cs="Arial"/>
        </w:rPr>
        <w:t xml:space="preserve">által </w:t>
      </w:r>
      <w:r w:rsidR="00C0211E">
        <w:rPr>
          <w:rFonts w:ascii="Arial" w:hAnsi="Arial" w:cs="Arial"/>
        </w:rPr>
        <w:t>személyesen</w:t>
      </w:r>
      <w:r w:rsidR="00C9014F" w:rsidRPr="00CD5852">
        <w:rPr>
          <w:rFonts w:ascii="Arial" w:hAnsi="Arial" w:cs="Arial"/>
        </w:rPr>
        <w:t xml:space="preserve"> lesz </w:t>
      </w:r>
      <w:r w:rsidRPr="00CD5852">
        <w:rPr>
          <w:rFonts w:ascii="Arial" w:hAnsi="Arial" w:cs="Arial"/>
        </w:rPr>
        <w:t>képvisel</w:t>
      </w:r>
      <w:r w:rsidR="00C9014F" w:rsidRPr="00CD5852">
        <w:rPr>
          <w:rFonts w:ascii="Arial" w:hAnsi="Arial" w:cs="Arial"/>
        </w:rPr>
        <w:t>ve. E</w:t>
      </w:r>
      <w:r w:rsidR="00FE5A99" w:rsidRPr="00CD5852">
        <w:rPr>
          <w:rFonts w:ascii="Arial" w:hAnsi="Arial" w:cs="Arial"/>
        </w:rPr>
        <w:t xml:space="preserve">hhez szükséges a </w:t>
      </w:r>
      <w:r w:rsidRPr="00CD5852">
        <w:rPr>
          <w:rFonts w:ascii="Arial" w:hAnsi="Arial" w:cs="Arial"/>
        </w:rPr>
        <w:t>Képviselő-testület véleményét</w:t>
      </w:r>
      <w:r w:rsidR="004D3553" w:rsidRPr="00CD5852">
        <w:rPr>
          <w:rFonts w:ascii="Arial" w:hAnsi="Arial" w:cs="Arial"/>
        </w:rPr>
        <w:t xml:space="preserve"> kialakítani.</w:t>
      </w:r>
      <w:bookmarkEnd w:id="2"/>
    </w:p>
    <w:p w:rsidR="00FB60F8" w:rsidRPr="00CD5852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214D6D" w:rsidRPr="00CD5852" w:rsidRDefault="00214D6D" w:rsidP="00FB60F8">
      <w:pPr>
        <w:spacing w:after="0" w:line="240" w:lineRule="auto"/>
        <w:jc w:val="both"/>
        <w:rPr>
          <w:rFonts w:ascii="Arial" w:hAnsi="Arial" w:cs="Arial"/>
        </w:rPr>
      </w:pPr>
      <w:r w:rsidRPr="00CD5852">
        <w:rPr>
          <w:rFonts w:ascii="Arial" w:hAnsi="Arial" w:cs="Arial"/>
        </w:rPr>
        <w:t>A Felügyelőbizottság</w:t>
      </w:r>
      <w:r w:rsidR="00B00ACD" w:rsidRPr="00CD5852">
        <w:rPr>
          <w:rFonts w:ascii="Arial" w:hAnsi="Arial" w:cs="Arial"/>
        </w:rPr>
        <w:t xml:space="preserve">i döntés még nem áll rendelkezésre.  </w:t>
      </w:r>
    </w:p>
    <w:p w:rsidR="00AE34B9" w:rsidRPr="00CD5852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CD5852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CD5852">
        <w:rPr>
          <w:rFonts w:ascii="Arial" w:hAnsi="Arial" w:cs="Arial"/>
        </w:rPr>
        <w:t>Kérem a Tisztelt Képviselő-testületet a határozati javaslat elfogadására.</w:t>
      </w:r>
    </w:p>
    <w:p w:rsidR="00857042" w:rsidRPr="00CD5852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Default="00857042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D5852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EF4720" w:rsidRPr="00EF4720" w:rsidRDefault="00EF4720" w:rsidP="00EF472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F4720" w:rsidRDefault="00EF4720" w:rsidP="00EF4720">
      <w:pPr>
        <w:jc w:val="both"/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15413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15413C" w:rsidRDefault="00FB60F8" w:rsidP="001D00D6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5413C">
        <w:rPr>
          <w:rFonts w:ascii="Arial" w:hAnsi="Arial" w:cs="Arial"/>
        </w:rPr>
        <w:t xml:space="preserve">1. </w:t>
      </w:r>
      <w:r w:rsidR="00C0470F" w:rsidRPr="0015413C">
        <w:rPr>
          <w:rFonts w:ascii="Arial" w:hAnsi="Arial" w:cs="Arial"/>
        </w:rPr>
        <w:t xml:space="preserve">Hévíz Város Önkormányzat </w:t>
      </w:r>
      <w:r w:rsidR="00857042" w:rsidRPr="0015413C">
        <w:rPr>
          <w:rFonts w:ascii="Arial" w:hAnsi="Arial" w:cs="Arial"/>
        </w:rPr>
        <w:t>Képviselő-testülete a</w:t>
      </w:r>
      <w:r w:rsidR="00C0470F" w:rsidRPr="0015413C">
        <w:rPr>
          <w:rFonts w:ascii="Arial" w:hAnsi="Arial" w:cs="Arial"/>
        </w:rPr>
        <w:t xml:space="preserve"> </w:t>
      </w:r>
      <w:r w:rsidR="00C0470F" w:rsidRPr="0015413C">
        <w:rPr>
          <w:rFonts w:ascii="Arial" w:hAnsi="Arial" w:cs="Arial"/>
          <w:b/>
          <w:bCs/>
        </w:rPr>
        <w:t>HÉVÍZ-BALATON AIRPORT Korlátolt Felelősségű Társaság</w:t>
      </w:r>
      <w:r w:rsidR="00C0470F" w:rsidRPr="0015413C">
        <w:rPr>
          <w:rFonts w:ascii="Arial" w:hAnsi="Arial" w:cs="Arial"/>
        </w:rPr>
        <w:t xml:space="preserve"> (székhelye: 8380 Hévíz, Kossuth L. u. 1., cégjegyzékszám: Cg. 20-09-072648, a továbbiakban: a Társaság) tagjai elé szavazásra bocsátott határozati javaslatokról mandátumot biztosít a polgármester részére.</w:t>
      </w:r>
    </w:p>
    <w:p w:rsidR="00FB60F8" w:rsidRPr="0015413C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D5852" w:rsidRDefault="007B2344" w:rsidP="002917C2">
      <w:pPr>
        <w:spacing w:after="0" w:line="240" w:lineRule="auto"/>
        <w:jc w:val="both"/>
        <w:rPr>
          <w:rFonts w:ascii="Arial" w:hAnsi="Arial" w:cs="Arial"/>
        </w:rPr>
      </w:pPr>
      <w:r w:rsidRPr="0015413C">
        <w:rPr>
          <w:rFonts w:ascii="Arial" w:hAnsi="Arial" w:cs="Arial"/>
        </w:rPr>
        <w:t>2</w:t>
      </w:r>
      <w:r w:rsidR="00FB60F8" w:rsidRPr="0015413C">
        <w:rPr>
          <w:rFonts w:ascii="Arial" w:hAnsi="Arial" w:cs="Arial"/>
        </w:rPr>
        <w:t xml:space="preserve">. </w:t>
      </w:r>
      <w:r w:rsidR="00C0470F" w:rsidRPr="0015413C">
        <w:rPr>
          <w:rFonts w:ascii="Arial" w:hAnsi="Arial" w:cs="Arial"/>
        </w:rPr>
        <w:t>A polgármester az alábbi határozati javaslat</w:t>
      </w:r>
      <w:r w:rsidR="00084780">
        <w:rPr>
          <w:rFonts w:ascii="Arial" w:hAnsi="Arial" w:cs="Arial"/>
        </w:rPr>
        <w:t>ok</w:t>
      </w:r>
      <w:r w:rsidR="00C0470F" w:rsidRPr="0015413C">
        <w:rPr>
          <w:rFonts w:ascii="Arial" w:hAnsi="Arial" w:cs="Arial"/>
        </w:rPr>
        <w:t>ról szavazzon igennel:</w:t>
      </w:r>
    </w:p>
    <w:p w:rsidR="002917C2" w:rsidRPr="002917C2" w:rsidRDefault="002917C2" w:rsidP="002917C2">
      <w:pPr>
        <w:spacing w:after="0" w:line="240" w:lineRule="auto"/>
        <w:jc w:val="both"/>
        <w:rPr>
          <w:rFonts w:ascii="Arial" w:hAnsi="Arial" w:cs="Arial"/>
        </w:rPr>
      </w:pPr>
    </w:p>
    <w:p w:rsidR="0015413C" w:rsidRPr="0015413C" w:rsidRDefault="0015413C" w:rsidP="0015413C">
      <w:pPr>
        <w:spacing w:after="0" w:line="240" w:lineRule="auto"/>
        <w:rPr>
          <w:rFonts w:ascii="Arial" w:hAnsi="Arial" w:cs="Arial"/>
          <w:lang w:eastAsia="hu-HU"/>
        </w:rPr>
      </w:pPr>
    </w:p>
    <w:p w:rsidR="0015413C" w:rsidRPr="005802EA" w:rsidRDefault="005802EA" w:rsidP="005802EA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</w:t>
      </w:r>
      <w:r w:rsidR="0015413C" w:rsidRPr="0015413C">
        <w:rPr>
          <w:rFonts w:ascii="Arial" w:hAnsi="Arial" w:cs="Arial"/>
          <w:color w:val="000000"/>
        </w:rPr>
        <w:t xml:space="preserve"> HÉVÍZ-BALATON AIRPORT Kft. 202</w:t>
      </w:r>
      <w:r w:rsidR="00FB1938">
        <w:rPr>
          <w:rFonts w:ascii="Arial" w:hAnsi="Arial" w:cs="Arial"/>
        </w:rPr>
        <w:t>4</w:t>
      </w:r>
      <w:r w:rsidR="0015413C" w:rsidRPr="0015413C">
        <w:rPr>
          <w:rFonts w:ascii="Arial" w:hAnsi="Arial" w:cs="Arial"/>
          <w:color w:val="000000"/>
        </w:rPr>
        <w:t>. évi beszámolój</w:t>
      </w:r>
      <w:r>
        <w:rPr>
          <w:rFonts w:ascii="Arial" w:hAnsi="Arial" w:cs="Arial"/>
          <w:color w:val="000000"/>
        </w:rPr>
        <w:t>áról</w:t>
      </w:r>
      <w:r w:rsidR="0015413C" w:rsidRPr="0015413C">
        <w:rPr>
          <w:rFonts w:ascii="Arial" w:hAnsi="Arial" w:cs="Arial"/>
          <w:color w:val="000000"/>
        </w:rPr>
        <w:t>,</w:t>
      </w:r>
      <w:r w:rsidR="00383426">
        <w:rPr>
          <w:rFonts w:ascii="Arial" w:hAnsi="Arial" w:cs="Arial"/>
        </w:rPr>
        <w:t xml:space="preserve"> amely</w:t>
      </w:r>
      <w:r w:rsidR="0015413C" w:rsidRPr="00383426">
        <w:rPr>
          <w:rFonts w:ascii="Arial" w:hAnsi="Arial" w:cs="Arial"/>
          <w:color w:val="000000"/>
        </w:rPr>
        <w:t xml:space="preserve"> könyvvizsgáló által</w:t>
      </w:r>
      <w:r w:rsidR="00383426">
        <w:rPr>
          <w:rFonts w:ascii="Arial" w:hAnsi="Arial" w:cs="Arial"/>
          <w:color w:val="000000"/>
        </w:rPr>
        <w:t xml:space="preserve"> is vizsgált </w:t>
      </w:r>
      <w:r w:rsidR="0015413C" w:rsidRPr="00383426">
        <w:rPr>
          <w:rFonts w:ascii="Arial" w:hAnsi="Arial" w:cs="Arial"/>
          <w:color w:val="000000"/>
        </w:rPr>
        <w:t>(mely megbízható és valós képet ad a Társaság 202</w:t>
      </w:r>
      <w:r w:rsidR="00FB1938" w:rsidRPr="00383426">
        <w:rPr>
          <w:rFonts w:ascii="Arial" w:hAnsi="Arial" w:cs="Arial"/>
          <w:color w:val="000000"/>
        </w:rPr>
        <w:t>4</w:t>
      </w:r>
      <w:r w:rsidR="0015413C" w:rsidRPr="00383426">
        <w:rPr>
          <w:rFonts w:ascii="Arial" w:hAnsi="Arial" w:cs="Arial"/>
          <w:color w:val="000000"/>
        </w:rPr>
        <w:t>. december 31-én fennálló vagyoni és pénzügyi helyzetéről)</w:t>
      </w:r>
      <w:r w:rsidR="00383426" w:rsidRPr="00383426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A</w:t>
      </w:r>
      <w:r w:rsidR="00383426" w:rsidRPr="005802EA">
        <w:rPr>
          <w:rFonts w:ascii="Arial" w:hAnsi="Arial" w:cs="Arial"/>
          <w:color w:val="000000"/>
        </w:rPr>
        <w:t xml:space="preserve"> HÉVÍZ-BALATON AIRPORT Kft. 2024.  december 31-i fordulónapra készített mérleg és eredménykimutatását - melyben az eszközök és a források egyező végösszege 4 373 435 </w:t>
      </w:r>
      <w:proofErr w:type="spellStart"/>
      <w:r w:rsidR="00383426" w:rsidRPr="005802EA">
        <w:rPr>
          <w:rFonts w:ascii="Arial" w:hAnsi="Arial" w:cs="Arial"/>
          <w:color w:val="000000"/>
        </w:rPr>
        <w:t>eFt</w:t>
      </w:r>
      <w:proofErr w:type="spellEnd"/>
      <w:r w:rsidR="00383426" w:rsidRPr="005802EA">
        <w:rPr>
          <w:rFonts w:ascii="Arial" w:hAnsi="Arial" w:cs="Arial"/>
          <w:color w:val="000000"/>
        </w:rPr>
        <w:t xml:space="preserve">, az adózott eredmény, melynek összege 14 988 </w:t>
      </w:r>
      <w:proofErr w:type="spellStart"/>
      <w:r w:rsidR="00383426" w:rsidRPr="005802EA">
        <w:rPr>
          <w:rFonts w:ascii="Arial" w:hAnsi="Arial" w:cs="Arial"/>
          <w:color w:val="000000"/>
        </w:rPr>
        <w:t>eFt</w:t>
      </w:r>
      <w:proofErr w:type="spellEnd"/>
      <w:r w:rsidR="00383426" w:rsidRPr="005802EA">
        <w:rPr>
          <w:rFonts w:ascii="Arial" w:hAnsi="Arial" w:cs="Arial"/>
          <w:color w:val="000000"/>
        </w:rPr>
        <w:t xml:space="preserve"> nyereség. </w:t>
      </w:r>
    </w:p>
    <w:p w:rsidR="0015413C" w:rsidRPr="0015413C" w:rsidRDefault="005802EA" w:rsidP="004962C9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</w:t>
      </w:r>
      <w:r w:rsidR="0015413C" w:rsidRPr="0015413C">
        <w:rPr>
          <w:rFonts w:ascii="Arial" w:hAnsi="Arial" w:cs="Arial"/>
          <w:color w:val="000000"/>
        </w:rPr>
        <w:t xml:space="preserve"> Társaság 202</w:t>
      </w:r>
      <w:r w:rsidR="00FB1938">
        <w:rPr>
          <w:rFonts w:ascii="Arial" w:hAnsi="Arial" w:cs="Arial"/>
          <w:color w:val="000000"/>
        </w:rPr>
        <w:t>4</w:t>
      </w:r>
      <w:r w:rsidR="0015413C" w:rsidRPr="0015413C">
        <w:rPr>
          <w:rFonts w:ascii="Arial" w:hAnsi="Arial" w:cs="Arial"/>
          <w:color w:val="000000"/>
        </w:rPr>
        <w:t>. évi adózott eredményének eredménytartalékba helyezésé</w:t>
      </w:r>
      <w:r>
        <w:rPr>
          <w:rFonts w:ascii="Arial" w:hAnsi="Arial" w:cs="Arial"/>
          <w:color w:val="000000"/>
        </w:rPr>
        <w:t>ről.</w:t>
      </w:r>
      <w:r w:rsidR="0015413C" w:rsidRPr="0015413C">
        <w:rPr>
          <w:rFonts w:ascii="Arial" w:hAnsi="Arial" w:cs="Arial"/>
          <w:color w:val="000000"/>
        </w:rPr>
        <w:t xml:space="preserve"> </w:t>
      </w:r>
    </w:p>
    <w:p w:rsidR="0015413C" w:rsidRPr="0015413C" w:rsidRDefault="00754DCC" w:rsidP="004962C9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</w:t>
      </w:r>
      <w:r w:rsidR="0015413C" w:rsidRPr="0015413C">
        <w:rPr>
          <w:rFonts w:ascii="Arial" w:hAnsi="Arial" w:cs="Arial"/>
          <w:color w:val="000000"/>
        </w:rPr>
        <w:t xml:space="preserve"> Társaság vezető tisztségviselőjének 202</w:t>
      </w:r>
      <w:r w:rsidR="00FB1938">
        <w:rPr>
          <w:rFonts w:ascii="Arial" w:hAnsi="Arial" w:cs="Arial"/>
        </w:rPr>
        <w:t>4</w:t>
      </w:r>
      <w:r w:rsidR="0015413C" w:rsidRPr="0015413C">
        <w:rPr>
          <w:rFonts w:ascii="Arial" w:hAnsi="Arial" w:cs="Arial"/>
          <w:color w:val="000000"/>
        </w:rPr>
        <w:t>. üzleti évben kifejtett ügyvezetési tevékenységéhez kapcsolódóan az ügyvezető kérelme alapján a Polgári Törvénykönyvről szóló 2013. évi V. törvény 3:117. §-</w:t>
      </w:r>
      <w:proofErr w:type="spellStart"/>
      <w:r w:rsidR="0015413C" w:rsidRPr="0015413C">
        <w:rPr>
          <w:rFonts w:ascii="Arial" w:hAnsi="Arial" w:cs="Arial"/>
          <w:color w:val="000000"/>
        </w:rPr>
        <w:t>ának</w:t>
      </w:r>
      <w:proofErr w:type="spellEnd"/>
      <w:r w:rsidR="0015413C" w:rsidRPr="0015413C">
        <w:rPr>
          <w:rFonts w:ascii="Arial" w:hAnsi="Arial" w:cs="Arial"/>
          <w:color w:val="000000"/>
        </w:rPr>
        <w:t xml:space="preserve"> (1) bekezdése szerinti felmentvény</w:t>
      </w:r>
      <w:r w:rsidR="002445BF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ről.</w:t>
      </w:r>
    </w:p>
    <w:p w:rsidR="004962C9" w:rsidRDefault="004962C9" w:rsidP="0015413C">
      <w:pPr>
        <w:spacing w:after="0" w:line="240" w:lineRule="auto"/>
        <w:jc w:val="both"/>
        <w:rPr>
          <w:rFonts w:eastAsia="Times New Roman"/>
          <w:color w:val="000000"/>
        </w:rPr>
      </w:pPr>
    </w:p>
    <w:p w:rsidR="0015413C" w:rsidRPr="001A5C3B" w:rsidRDefault="00754DCC" w:rsidP="00A7596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color w:val="000000"/>
        </w:rPr>
        <w:t>A</w:t>
      </w:r>
      <w:r w:rsidR="002445BF" w:rsidRPr="00A75966">
        <w:rPr>
          <w:rFonts w:ascii="Arial" w:eastAsia="Times New Roman" w:hAnsi="Arial" w:cs="Arial"/>
          <w:color w:val="000000"/>
        </w:rPr>
        <w:t xml:space="preserve"> </w:t>
      </w:r>
      <w:r w:rsidR="004962C9" w:rsidRPr="00A75966">
        <w:rPr>
          <w:rFonts w:ascii="Arial" w:eastAsia="Times New Roman" w:hAnsi="Arial" w:cs="Arial"/>
          <w:color w:val="000000"/>
        </w:rPr>
        <w:t>„GM AUDIT” Könyvvizsgáló és Tanácsadó Korlátolt Felelősség Társaság (székhely: 8360 Keszthely, Pipacs utca 4., cégjegyzékszám: 20-09-066088, adószám: 13161758-2-20) állandó könyvvizsgálónak történő megválasztás</w:t>
      </w:r>
      <w:r w:rsidR="002445BF" w:rsidRPr="00A75966">
        <w:rPr>
          <w:rFonts w:ascii="Arial" w:eastAsia="Times New Roman" w:hAnsi="Arial" w:cs="Arial"/>
          <w:color w:val="000000"/>
        </w:rPr>
        <w:t>á</w:t>
      </w:r>
      <w:r w:rsidR="00AF2C3D">
        <w:rPr>
          <w:rFonts w:ascii="Arial" w:eastAsia="Times New Roman" w:hAnsi="Arial" w:cs="Arial"/>
          <w:color w:val="000000"/>
        </w:rPr>
        <w:t>ról</w:t>
      </w:r>
      <w:r w:rsidR="002445BF" w:rsidRPr="00A75966">
        <w:rPr>
          <w:rFonts w:ascii="Arial" w:eastAsia="Times New Roman" w:hAnsi="Arial" w:cs="Arial"/>
          <w:color w:val="000000"/>
        </w:rPr>
        <w:t xml:space="preserve"> 2030.05.31-ig.</w:t>
      </w:r>
    </w:p>
    <w:p w:rsidR="001A5C3B" w:rsidRPr="001A5C3B" w:rsidRDefault="001A5C3B" w:rsidP="001A5C3B">
      <w:pPr>
        <w:pStyle w:val="Listaszerbekezds"/>
        <w:rPr>
          <w:rFonts w:ascii="Arial" w:hAnsi="Arial" w:cs="Arial"/>
          <w:u w:val="single"/>
        </w:rPr>
      </w:pPr>
    </w:p>
    <w:p w:rsidR="001A5C3B" w:rsidRPr="001A5C3B" w:rsidRDefault="00A11435" w:rsidP="001A5C3B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Arról, hogy a</w:t>
      </w:r>
      <w:r w:rsidR="001A5C3B" w:rsidRPr="001A5C3B">
        <w:rPr>
          <w:rFonts w:ascii="Arial" w:hAnsi="Arial" w:cs="Arial"/>
        </w:rPr>
        <w:t xml:space="preserve"> taggyűlés jóváhagyásával felhatalmazás ad az ügyvezető részére, hogy </w:t>
      </w:r>
      <w:r w:rsidRPr="009D0E8A">
        <w:rPr>
          <w:rFonts w:ascii="Arial" w:hAnsi="Arial" w:cs="Arial"/>
        </w:rPr>
        <w:t>„Hévíz-Balaton Airport, repülőtér infrastruktúra karbantartásához és</w:t>
      </w:r>
      <w:r>
        <w:rPr>
          <w:rFonts w:ascii="Arial" w:hAnsi="Arial" w:cs="Arial"/>
        </w:rPr>
        <w:t xml:space="preserve"> </w:t>
      </w:r>
      <w:r w:rsidRPr="009D0E8A">
        <w:rPr>
          <w:rFonts w:ascii="Arial" w:hAnsi="Arial" w:cs="Arial"/>
        </w:rPr>
        <w:t>fejlesztéséhez szükséges engedélyezési és kiviteli terveinek elkészítése, teljeskörű hatósági</w:t>
      </w:r>
      <w:r>
        <w:rPr>
          <w:rFonts w:ascii="Arial" w:hAnsi="Arial" w:cs="Arial"/>
        </w:rPr>
        <w:t xml:space="preserve"> </w:t>
      </w:r>
      <w:r w:rsidRPr="009D0E8A">
        <w:rPr>
          <w:rFonts w:ascii="Arial" w:hAnsi="Arial" w:cs="Arial"/>
        </w:rPr>
        <w:t xml:space="preserve">engedélyeztetése és kivitelezése” tárgyú Tervezési és Kivitelezési szerződés 2. számú módosítás </w:t>
      </w:r>
      <w:r w:rsidR="001A5C3B" w:rsidRPr="001A5C3B">
        <w:rPr>
          <w:rFonts w:ascii="Arial" w:hAnsi="Arial" w:cs="Arial"/>
        </w:rPr>
        <w:t>aláírására és az abban foglalt</w:t>
      </w:r>
      <w:r w:rsidR="001A5C3B">
        <w:rPr>
          <w:rFonts w:ascii="Arial" w:hAnsi="Arial" w:cs="Arial"/>
        </w:rPr>
        <w:t xml:space="preserve"> </w:t>
      </w:r>
      <w:bookmarkStart w:id="3" w:name="_GoBack"/>
      <w:bookmarkEnd w:id="3"/>
      <w:r w:rsidR="001A5C3B" w:rsidRPr="001A5C3B">
        <w:rPr>
          <w:rFonts w:ascii="Arial" w:hAnsi="Arial" w:cs="Arial"/>
        </w:rPr>
        <w:t>kötelezettségvállalás megtételére.</w:t>
      </w:r>
    </w:p>
    <w:p w:rsidR="0015413C" w:rsidRPr="0015413C" w:rsidRDefault="0015413C" w:rsidP="005856E8">
      <w:pPr>
        <w:spacing w:after="0" w:line="240" w:lineRule="auto"/>
        <w:ind w:left="708" w:hanging="424"/>
        <w:jc w:val="both"/>
        <w:rPr>
          <w:rFonts w:ascii="Arial" w:hAnsi="Arial" w:cs="Arial"/>
          <w:u w:val="single"/>
        </w:rPr>
      </w:pPr>
    </w:p>
    <w:p w:rsidR="0015413C" w:rsidRPr="0015413C" w:rsidRDefault="0015413C" w:rsidP="005856E8">
      <w:pPr>
        <w:spacing w:after="0" w:line="240" w:lineRule="auto"/>
        <w:ind w:left="708" w:hanging="424"/>
        <w:jc w:val="both"/>
        <w:rPr>
          <w:rFonts w:ascii="Arial" w:hAnsi="Arial" w:cs="Arial"/>
          <w:u w:val="single"/>
        </w:rPr>
      </w:pPr>
    </w:p>
    <w:p w:rsidR="00206F77" w:rsidRPr="0015413C" w:rsidRDefault="00206F77" w:rsidP="005856E8">
      <w:pPr>
        <w:spacing w:after="0" w:line="240" w:lineRule="auto"/>
        <w:ind w:left="708" w:hanging="424"/>
        <w:jc w:val="both"/>
        <w:rPr>
          <w:rFonts w:ascii="Arial" w:hAnsi="Arial" w:cs="Arial"/>
        </w:rPr>
      </w:pPr>
      <w:r w:rsidRPr="0015413C">
        <w:rPr>
          <w:rFonts w:ascii="Arial" w:hAnsi="Arial" w:cs="Arial"/>
          <w:u w:val="single"/>
        </w:rPr>
        <w:t>Felelős:</w:t>
      </w:r>
      <w:r w:rsidRPr="0015413C">
        <w:rPr>
          <w:rFonts w:ascii="Arial" w:hAnsi="Arial" w:cs="Arial"/>
        </w:rPr>
        <w:tab/>
      </w:r>
      <w:r w:rsidR="00FB1938">
        <w:rPr>
          <w:rFonts w:ascii="Arial" w:hAnsi="Arial" w:cs="Arial"/>
        </w:rPr>
        <w:t xml:space="preserve">Naszádos Péter </w:t>
      </w:r>
      <w:r w:rsidRPr="0015413C">
        <w:rPr>
          <w:rFonts w:ascii="Arial" w:hAnsi="Arial" w:cs="Arial"/>
        </w:rPr>
        <w:t>polgármester</w:t>
      </w:r>
    </w:p>
    <w:p w:rsidR="00206F77" w:rsidRPr="0015413C" w:rsidRDefault="00206F77" w:rsidP="005856E8">
      <w:pPr>
        <w:ind w:firstLine="284"/>
        <w:jc w:val="both"/>
        <w:rPr>
          <w:rFonts w:ascii="Arial" w:hAnsi="Arial" w:cs="Arial"/>
        </w:rPr>
      </w:pPr>
      <w:r w:rsidRPr="0015413C">
        <w:rPr>
          <w:rFonts w:ascii="Arial" w:hAnsi="Arial" w:cs="Arial"/>
          <w:u w:val="single"/>
        </w:rPr>
        <w:t>Határidő</w:t>
      </w:r>
      <w:r w:rsidRPr="0015413C">
        <w:rPr>
          <w:rFonts w:ascii="Arial" w:hAnsi="Arial" w:cs="Arial"/>
        </w:rPr>
        <w:t xml:space="preserve">: </w:t>
      </w:r>
      <w:r w:rsidRPr="0015413C">
        <w:rPr>
          <w:rFonts w:ascii="Arial" w:hAnsi="Arial" w:cs="Arial"/>
        </w:rPr>
        <w:tab/>
      </w:r>
      <w:r w:rsidR="007E3FC6" w:rsidRPr="0015413C">
        <w:rPr>
          <w:rFonts w:ascii="Arial" w:hAnsi="Arial" w:cs="Arial"/>
        </w:rPr>
        <w:t>202</w:t>
      </w:r>
      <w:r w:rsidR="00FB1938">
        <w:rPr>
          <w:rFonts w:ascii="Arial" w:hAnsi="Arial" w:cs="Arial"/>
        </w:rPr>
        <w:t>5</w:t>
      </w:r>
      <w:r w:rsidR="007E3FC6" w:rsidRPr="0015413C">
        <w:rPr>
          <w:rFonts w:ascii="Arial" w:hAnsi="Arial" w:cs="Arial"/>
        </w:rPr>
        <w:t xml:space="preserve">. </w:t>
      </w:r>
      <w:r w:rsidR="0015413C" w:rsidRPr="0015413C">
        <w:rPr>
          <w:rFonts w:ascii="Arial" w:hAnsi="Arial" w:cs="Arial"/>
        </w:rPr>
        <w:t>május</w:t>
      </w:r>
      <w:r w:rsidR="00CD5852" w:rsidRPr="0015413C">
        <w:rPr>
          <w:rFonts w:ascii="Arial" w:hAnsi="Arial" w:cs="Arial"/>
        </w:rPr>
        <w:t xml:space="preserve"> </w:t>
      </w:r>
      <w:r w:rsidR="000526E0" w:rsidRPr="0015413C">
        <w:rPr>
          <w:rFonts w:ascii="Arial" w:hAnsi="Arial" w:cs="Arial"/>
        </w:rPr>
        <w:t>30</w:t>
      </w:r>
      <w:r w:rsidR="00587BB0" w:rsidRPr="0015413C">
        <w:rPr>
          <w:rFonts w:ascii="Arial" w:hAnsi="Arial" w:cs="Arial"/>
        </w:rPr>
        <w:t>.</w:t>
      </w:r>
    </w:p>
    <w:p w:rsidR="00011826" w:rsidRDefault="00011826" w:rsidP="000301B0">
      <w:pPr>
        <w:spacing w:after="0"/>
        <w:jc w:val="both"/>
        <w:rPr>
          <w:rFonts w:ascii="Arial" w:hAnsi="Arial" w:cs="Arial"/>
          <w:b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CD5852" w:rsidRDefault="00CD5852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Default="00160381" w:rsidP="000301B0">
      <w:pPr>
        <w:spacing w:after="0"/>
        <w:jc w:val="both"/>
        <w:rPr>
          <w:rFonts w:ascii="Arial" w:hAnsi="Arial" w:cs="Arial"/>
        </w:rPr>
      </w:pPr>
    </w:p>
    <w:p w:rsidR="00160381" w:rsidRPr="003F1EAD" w:rsidRDefault="00160381" w:rsidP="000301B0">
      <w:pPr>
        <w:spacing w:after="0"/>
        <w:jc w:val="both"/>
        <w:rPr>
          <w:rFonts w:ascii="Arial" w:hAnsi="Arial" w:cs="Arial"/>
        </w:rPr>
      </w:pP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3C4B3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C517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300C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3C4B3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C517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17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300C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1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2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4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60098"/>
    <w:rsid w:val="0007748F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28AE"/>
    <w:rsid w:val="00176FB2"/>
    <w:rsid w:val="00187F5C"/>
    <w:rsid w:val="00190E2A"/>
    <w:rsid w:val="00194DF4"/>
    <w:rsid w:val="00197092"/>
    <w:rsid w:val="001A5C3B"/>
    <w:rsid w:val="001B368F"/>
    <w:rsid w:val="001D00D6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17C2"/>
    <w:rsid w:val="00292BEC"/>
    <w:rsid w:val="00293921"/>
    <w:rsid w:val="00297A2F"/>
    <w:rsid w:val="002B0FC2"/>
    <w:rsid w:val="002B3845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725B"/>
    <w:rsid w:val="003B7F65"/>
    <w:rsid w:val="003C1A47"/>
    <w:rsid w:val="003C3BB6"/>
    <w:rsid w:val="003C4B32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B69"/>
    <w:rsid w:val="004C2DB3"/>
    <w:rsid w:val="004C492B"/>
    <w:rsid w:val="004D1381"/>
    <w:rsid w:val="004D3553"/>
    <w:rsid w:val="004D47BD"/>
    <w:rsid w:val="004E121D"/>
    <w:rsid w:val="004F7046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1436"/>
    <w:rsid w:val="0085255A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70C"/>
    <w:rsid w:val="008F5900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0E8A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1435"/>
    <w:rsid w:val="00A14622"/>
    <w:rsid w:val="00A1517F"/>
    <w:rsid w:val="00A16C53"/>
    <w:rsid w:val="00A215A2"/>
    <w:rsid w:val="00A257D3"/>
    <w:rsid w:val="00A27994"/>
    <w:rsid w:val="00A41737"/>
    <w:rsid w:val="00A42574"/>
    <w:rsid w:val="00A52026"/>
    <w:rsid w:val="00A54FCC"/>
    <w:rsid w:val="00A623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B14F3"/>
    <w:rsid w:val="00AC0BDC"/>
    <w:rsid w:val="00AC78D5"/>
    <w:rsid w:val="00AD1795"/>
    <w:rsid w:val="00AD1C45"/>
    <w:rsid w:val="00AD4DDC"/>
    <w:rsid w:val="00AE34B9"/>
    <w:rsid w:val="00AF2C3D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B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17DD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3CF1"/>
    <w:rsid w:val="00DE6181"/>
    <w:rsid w:val="00DE6C0E"/>
    <w:rsid w:val="00DE7A0F"/>
    <w:rsid w:val="00DF19A5"/>
    <w:rsid w:val="00E01EDD"/>
    <w:rsid w:val="00E05F13"/>
    <w:rsid w:val="00E10052"/>
    <w:rsid w:val="00E11C95"/>
    <w:rsid w:val="00E1527F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729AE"/>
    <w:rsid w:val="00E77DF3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2EDD"/>
    <w:rsid w:val="00EC539B"/>
    <w:rsid w:val="00EC7B56"/>
    <w:rsid w:val="00ED564E"/>
    <w:rsid w:val="00EE52AF"/>
    <w:rsid w:val="00EF3679"/>
    <w:rsid w:val="00EF4720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41460"/>
    <w:rsid w:val="00F47BA1"/>
    <w:rsid w:val="00F54D06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5C2B81E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33EC-2B5C-48A2-B125-6274D831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593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18</cp:revision>
  <cp:lastPrinted>2022-03-23T08:00:00Z</cp:lastPrinted>
  <dcterms:created xsi:type="dcterms:W3CDTF">2025-05-21T11:26:00Z</dcterms:created>
  <dcterms:modified xsi:type="dcterms:W3CDTF">2025-05-22T09:04:00Z</dcterms:modified>
</cp:coreProperties>
</file>